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3269C2"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Re-accredited by NAAC with Grade B++</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3269C2" w:rsidP="009A6333">
      <w:pPr>
        <w:jc w:val="center"/>
        <w:rPr>
          <w:color w:val="0066FF"/>
        </w:rPr>
      </w:pPr>
      <w:r w:rsidRPr="003269C2">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A07CD6" w:rsidRPr="00AB2659" w:rsidRDefault="00A07CD6" w:rsidP="00AB2659">
      <w:pPr>
        <w:tabs>
          <w:tab w:val="left" w:pos="7371"/>
        </w:tabs>
        <w:rPr>
          <w:iCs/>
          <w:color w:val="0066FF"/>
        </w:rPr>
      </w:pPr>
      <w:r w:rsidRPr="006D0F19">
        <w:rPr>
          <w:i/>
          <w:color w:val="0066FF"/>
        </w:rPr>
        <w:t>Ref………………….</w:t>
      </w:r>
      <w:r w:rsidR="009A330D">
        <w:rPr>
          <w:i/>
          <w:color w:val="0066FF"/>
        </w:rPr>
        <w:tab/>
      </w:r>
      <w:r w:rsidRPr="006D0F19">
        <w:rPr>
          <w:i/>
          <w:color w:val="0066FF"/>
        </w:rPr>
        <w:t>Date</w:t>
      </w:r>
      <w:r w:rsidR="00556C90">
        <w:rPr>
          <w:i/>
          <w:color w:val="0066FF"/>
        </w:rPr>
        <w:t>: 05/10/2023</w:t>
      </w:r>
    </w:p>
    <w:p w:rsidR="00BE51AD" w:rsidRDefault="00BE51AD" w:rsidP="000B27CD">
      <w:pPr>
        <w:jc w:val="center"/>
        <w:rPr>
          <w:b/>
          <w:bCs/>
          <w:sz w:val="28"/>
          <w:szCs w:val="28"/>
          <w:u w:val="single"/>
        </w:rPr>
      </w:pPr>
    </w:p>
    <w:p w:rsidR="00556C90" w:rsidRPr="00556C90" w:rsidRDefault="00556C90" w:rsidP="00556C90">
      <w:pPr>
        <w:jc w:val="center"/>
        <w:rPr>
          <w:rFonts w:ascii="Times New Roman" w:hAnsi="Times New Roman" w:cs="Times New Roman"/>
          <w:b/>
          <w:sz w:val="24"/>
          <w:szCs w:val="24"/>
          <w:u w:val="single"/>
        </w:rPr>
      </w:pPr>
      <w:r w:rsidRPr="00556C90">
        <w:rPr>
          <w:rFonts w:ascii="Times New Roman" w:hAnsi="Times New Roman" w:cs="Times New Roman"/>
          <w:b/>
          <w:sz w:val="24"/>
          <w:szCs w:val="24"/>
          <w:u w:val="single"/>
        </w:rPr>
        <w:t>Learning through Movies: Screening of "Rocketry: The Nambi Effect"</w:t>
      </w:r>
    </w:p>
    <w:p w:rsidR="00556C90" w:rsidRPr="00556C90" w:rsidRDefault="00556C90" w:rsidP="00556C9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40619" cy="1606379"/>
            <wp:effectExtent l="19050" t="0" r="0" b="0"/>
            <wp:docPr id="3" name="Picture 2" descr="WhatsApp Image 2024-05-16 at 11.22.33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22.33 AM (1).jpeg"/>
                    <pic:cNvPicPr/>
                  </pic:nvPicPr>
                  <pic:blipFill>
                    <a:blip r:embed="rId6" cstate="print"/>
                    <a:stretch>
                      <a:fillRect/>
                    </a:stretch>
                  </pic:blipFill>
                  <pic:spPr>
                    <a:xfrm>
                      <a:off x="0" y="0"/>
                      <a:ext cx="2142333" cy="1607665"/>
                    </a:xfrm>
                    <a:prstGeom prst="rect">
                      <a:avLst/>
                    </a:prstGeom>
                  </pic:spPr>
                </pic:pic>
              </a:graphicData>
            </a:graphic>
          </wp:inline>
        </w:drawing>
      </w:r>
      <w:r>
        <w:rPr>
          <w:rFonts w:ascii="Times New Roman" w:hAnsi="Times New Roman" w:cs="Times New Roman"/>
          <w:noProof/>
          <w:sz w:val="24"/>
          <w:szCs w:val="24"/>
        </w:rPr>
        <w:drawing>
          <wp:inline distT="0" distB="0" distL="0" distR="0">
            <wp:extent cx="1819875" cy="1604583"/>
            <wp:effectExtent l="19050" t="0" r="8925" b="0"/>
            <wp:docPr id="4" name="Picture 3" descr="WhatsApp Image 2024-05-16 at 11.22.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22.33 AM.jpeg"/>
                    <pic:cNvPicPr/>
                  </pic:nvPicPr>
                  <pic:blipFill>
                    <a:blip r:embed="rId7" cstate="print"/>
                    <a:stretch>
                      <a:fillRect/>
                    </a:stretch>
                  </pic:blipFill>
                  <pic:spPr>
                    <a:xfrm>
                      <a:off x="0" y="0"/>
                      <a:ext cx="1824186" cy="1608384"/>
                    </a:xfrm>
                    <a:prstGeom prst="rect">
                      <a:avLst/>
                    </a:prstGeom>
                  </pic:spPr>
                </pic:pic>
              </a:graphicData>
            </a:graphic>
          </wp:inline>
        </w:drawing>
      </w:r>
      <w:r w:rsidR="00564CAF">
        <w:rPr>
          <w:rFonts w:ascii="Times New Roman" w:hAnsi="Times New Roman" w:cs="Times New Roman"/>
          <w:noProof/>
          <w:sz w:val="24"/>
          <w:szCs w:val="24"/>
        </w:rPr>
        <w:drawing>
          <wp:inline distT="0" distB="0" distL="0" distR="0">
            <wp:extent cx="1701518" cy="1606379"/>
            <wp:effectExtent l="19050" t="0" r="0" b="0"/>
            <wp:docPr id="5" name="Picture 4" descr="WhatsApp Image 2024-05-16 at 11.22.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22.32 AM.jpeg"/>
                    <pic:cNvPicPr/>
                  </pic:nvPicPr>
                  <pic:blipFill>
                    <a:blip r:embed="rId8" cstate="print"/>
                    <a:stretch>
                      <a:fillRect/>
                    </a:stretch>
                  </pic:blipFill>
                  <pic:spPr>
                    <a:xfrm>
                      <a:off x="0" y="0"/>
                      <a:ext cx="1707376" cy="1611909"/>
                    </a:xfrm>
                    <a:prstGeom prst="rect">
                      <a:avLst/>
                    </a:prstGeom>
                  </pic:spPr>
                </pic:pic>
              </a:graphicData>
            </a:graphic>
          </wp:inline>
        </w:drawing>
      </w:r>
    </w:p>
    <w:p w:rsidR="00556C90" w:rsidRPr="00556C90" w:rsidRDefault="00556C90" w:rsidP="00556C90">
      <w:pPr>
        <w:jc w:val="both"/>
        <w:rPr>
          <w:rFonts w:ascii="Times New Roman" w:hAnsi="Times New Roman" w:cs="Times New Roman"/>
          <w:sz w:val="24"/>
          <w:szCs w:val="24"/>
        </w:rPr>
      </w:pPr>
      <w:r w:rsidRPr="00556C90">
        <w:rPr>
          <w:rFonts w:ascii="Times New Roman" w:hAnsi="Times New Roman" w:cs="Times New Roman"/>
          <w:sz w:val="24"/>
          <w:szCs w:val="24"/>
        </w:rPr>
        <w:t>The Department of Political Science at Jorhat Kendriya Mahavidyalaya organized a "Learning Through Movies" session on October 5, 2023, where the film "Rocketry: The Nambi Effect" was screened at the Community Classroom from 2 p.m. onwards. The event was attended by major students from the department, al</w:t>
      </w:r>
      <w:r>
        <w:rPr>
          <w:rFonts w:ascii="Times New Roman" w:hAnsi="Times New Roman" w:cs="Times New Roman"/>
          <w:sz w:val="24"/>
          <w:szCs w:val="24"/>
        </w:rPr>
        <w:t>ong with the faculty members.</w:t>
      </w:r>
    </w:p>
    <w:p w:rsidR="00556C90" w:rsidRPr="00556C90" w:rsidRDefault="00556C90" w:rsidP="00556C90">
      <w:pPr>
        <w:jc w:val="both"/>
        <w:rPr>
          <w:rFonts w:ascii="Times New Roman" w:hAnsi="Times New Roman" w:cs="Times New Roman"/>
          <w:sz w:val="24"/>
          <w:szCs w:val="24"/>
        </w:rPr>
      </w:pPr>
      <w:r w:rsidRPr="00556C90">
        <w:rPr>
          <w:rFonts w:ascii="Times New Roman" w:hAnsi="Times New Roman" w:cs="Times New Roman"/>
          <w:sz w:val="24"/>
          <w:szCs w:val="24"/>
        </w:rPr>
        <w:t>The screening of "Rocketry: The Nambi Effect" was part of the department's initiative to incorporate experiential learning through movies as a pedagogical tool. The film, based on the life of Nambi Narayanan, a former ISRO scientist and aerospace engineer who was falsely accused of espionage, provided students with an opportunity to learn about the challenges faced by individuals in the pursuit of scientific advancement and the importance of political particip</w:t>
      </w:r>
      <w:r>
        <w:rPr>
          <w:rFonts w:ascii="Times New Roman" w:hAnsi="Times New Roman" w:cs="Times New Roman"/>
          <w:sz w:val="24"/>
          <w:szCs w:val="24"/>
        </w:rPr>
        <w:t>ation in ensuring justice.</w:t>
      </w:r>
    </w:p>
    <w:p w:rsidR="00556C90" w:rsidRPr="00556C90" w:rsidRDefault="00556C90" w:rsidP="00556C90">
      <w:pPr>
        <w:jc w:val="both"/>
        <w:rPr>
          <w:rFonts w:ascii="Times New Roman" w:hAnsi="Times New Roman" w:cs="Times New Roman"/>
          <w:sz w:val="24"/>
          <w:szCs w:val="24"/>
        </w:rPr>
      </w:pPr>
      <w:r w:rsidRPr="00556C90">
        <w:rPr>
          <w:rFonts w:ascii="Times New Roman" w:hAnsi="Times New Roman" w:cs="Times New Roman"/>
          <w:sz w:val="24"/>
          <w:szCs w:val="24"/>
        </w:rPr>
        <w:t xml:space="preserve">After the screening, a movie review session was held, where students and faculty members discussed the film's portrayal of the political and social issues surrounding Nambi Narayanan's case. The discussion highlighted the role of the media in shaping public opinion, the need for </w:t>
      </w:r>
      <w:r w:rsidRPr="00556C90">
        <w:rPr>
          <w:rFonts w:ascii="Times New Roman" w:hAnsi="Times New Roman" w:cs="Times New Roman"/>
          <w:sz w:val="24"/>
          <w:szCs w:val="24"/>
        </w:rPr>
        <w:lastRenderedPageBreak/>
        <w:t xml:space="preserve">transparency in government institutions, and the importance of protecting </w:t>
      </w:r>
      <w:r>
        <w:rPr>
          <w:rFonts w:ascii="Times New Roman" w:hAnsi="Times New Roman" w:cs="Times New Roman"/>
          <w:sz w:val="24"/>
          <w:szCs w:val="24"/>
        </w:rPr>
        <w:t>the rights of individuals.</w:t>
      </w:r>
    </w:p>
    <w:p w:rsidR="00564CAF" w:rsidRDefault="00564CAF" w:rsidP="00556C90">
      <w:pPr>
        <w:jc w:val="both"/>
        <w:rPr>
          <w:rFonts w:ascii="Times New Roman" w:hAnsi="Times New Roman" w:cs="Times New Roman"/>
          <w:sz w:val="24"/>
          <w:szCs w:val="24"/>
        </w:rPr>
      </w:pPr>
    </w:p>
    <w:p w:rsidR="00564CAF" w:rsidRDefault="00564CAF" w:rsidP="00556C90">
      <w:pPr>
        <w:jc w:val="both"/>
        <w:rPr>
          <w:rFonts w:ascii="Times New Roman" w:hAnsi="Times New Roman" w:cs="Times New Roman"/>
          <w:sz w:val="24"/>
          <w:szCs w:val="24"/>
        </w:rPr>
      </w:pPr>
    </w:p>
    <w:p w:rsidR="003868F2" w:rsidRDefault="00564CAF" w:rsidP="00556C90">
      <w:pPr>
        <w:jc w:val="both"/>
        <w:rPr>
          <w:rFonts w:ascii="Times New Roman" w:hAnsi="Times New Roman" w:cs="Times New Roman"/>
          <w:sz w:val="24"/>
          <w:szCs w:val="24"/>
        </w:rPr>
      </w:pPr>
      <w:r>
        <w:rPr>
          <w:rFonts w:ascii="Times New Roman" w:hAnsi="Times New Roman" w:cs="Times New Roman"/>
          <w:sz w:val="24"/>
          <w:szCs w:val="24"/>
        </w:rPr>
        <w:t>Udipta Borah</w:t>
      </w:r>
    </w:p>
    <w:p w:rsidR="00564CAF" w:rsidRDefault="00564CAF" w:rsidP="00556C90">
      <w:pPr>
        <w:jc w:val="both"/>
        <w:rPr>
          <w:rFonts w:ascii="Times New Roman" w:hAnsi="Times New Roman" w:cs="Times New Roman"/>
          <w:sz w:val="24"/>
          <w:szCs w:val="24"/>
        </w:rPr>
      </w:pPr>
      <w:r>
        <w:rPr>
          <w:rFonts w:ascii="Times New Roman" w:hAnsi="Times New Roman" w:cs="Times New Roman"/>
          <w:sz w:val="24"/>
          <w:szCs w:val="24"/>
        </w:rPr>
        <w:t xml:space="preserve">HOD, </w:t>
      </w:r>
    </w:p>
    <w:p w:rsidR="00564CAF" w:rsidRPr="00556C90" w:rsidRDefault="00564CAF" w:rsidP="00556C90">
      <w:pPr>
        <w:jc w:val="both"/>
        <w:rPr>
          <w:rFonts w:ascii="Times New Roman" w:hAnsi="Times New Roman" w:cs="Times New Roman"/>
          <w:sz w:val="24"/>
          <w:szCs w:val="24"/>
        </w:rPr>
      </w:pPr>
      <w:r>
        <w:rPr>
          <w:rFonts w:ascii="Times New Roman" w:hAnsi="Times New Roman" w:cs="Times New Roman"/>
          <w:sz w:val="24"/>
          <w:szCs w:val="24"/>
        </w:rPr>
        <w:t>Dept. of Political Science</w:t>
      </w:r>
    </w:p>
    <w:sectPr w:rsidR="00564CAF" w:rsidRPr="00556C90" w:rsidSect="00743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3">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A07CD6"/>
    <w:rsid w:val="00000A49"/>
    <w:rsid w:val="00003384"/>
    <w:rsid w:val="00052022"/>
    <w:rsid w:val="00057756"/>
    <w:rsid w:val="0006059C"/>
    <w:rsid w:val="00090519"/>
    <w:rsid w:val="000B27CD"/>
    <w:rsid w:val="001030CC"/>
    <w:rsid w:val="00111CD8"/>
    <w:rsid w:val="001220A6"/>
    <w:rsid w:val="00132F95"/>
    <w:rsid w:val="00134DE8"/>
    <w:rsid w:val="001B2C00"/>
    <w:rsid w:val="001D51A4"/>
    <w:rsid w:val="001E38F9"/>
    <w:rsid w:val="001F37FD"/>
    <w:rsid w:val="001F4C3F"/>
    <w:rsid w:val="001F755F"/>
    <w:rsid w:val="00226C3A"/>
    <w:rsid w:val="00245E3A"/>
    <w:rsid w:val="0028012F"/>
    <w:rsid w:val="002A0465"/>
    <w:rsid w:val="002A4FEB"/>
    <w:rsid w:val="002B5F3F"/>
    <w:rsid w:val="003269C2"/>
    <w:rsid w:val="00361D5A"/>
    <w:rsid w:val="00361E82"/>
    <w:rsid w:val="00370AC6"/>
    <w:rsid w:val="0038071C"/>
    <w:rsid w:val="003868F2"/>
    <w:rsid w:val="003C066E"/>
    <w:rsid w:val="003D37DF"/>
    <w:rsid w:val="003D55C1"/>
    <w:rsid w:val="003D61C2"/>
    <w:rsid w:val="003F0584"/>
    <w:rsid w:val="0044241E"/>
    <w:rsid w:val="00463DE9"/>
    <w:rsid w:val="00467C68"/>
    <w:rsid w:val="00470051"/>
    <w:rsid w:val="00476B93"/>
    <w:rsid w:val="004E1C1C"/>
    <w:rsid w:val="004F45DF"/>
    <w:rsid w:val="005068E2"/>
    <w:rsid w:val="0051154C"/>
    <w:rsid w:val="00512DC8"/>
    <w:rsid w:val="00532C7E"/>
    <w:rsid w:val="0055364C"/>
    <w:rsid w:val="00556C90"/>
    <w:rsid w:val="0056379E"/>
    <w:rsid w:val="00564CAF"/>
    <w:rsid w:val="00566595"/>
    <w:rsid w:val="0057396A"/>
    <w:rsid w:val="00593AE7"/>
    <w:rsid w:val="0059450F"/>
    <w:rsid w:val="005A1E1D"/>
    <w:rsid w:val="005C3A3F"/>
    <w:rsid w:val="006330A9"/>
    <w:rsid w:val="00683DDC"/>
    <w:rsid w:val="006B40D9"/>
    <w:rsid w:val="006C5026"/>
    <w:rsid w:val="006E163E"/>
    <w:rsid w:val="006F2693"/>
    <w:rsid w:val="00700D0A"/>
    <w:rsid w:val="0072301B"/>
    <w:rsid w:val="007274C8"/>
    <w:rsid w:val="00736626"/>
    <w:rsid w:val="00740957"/>
    <w:rsid w:val="0074357F"/>
    <w:rsid w:val="00753199"/>
    <w:rsid w:val="00756E7F"/>
    <w:rsid w:val="007637F6"/>
    <w:rsid w:val="0078685C"/>
    <w:rsid w:val="007B6324"/>
    <w:rsid w:val="007D123C"/>
    <w:rsid w:val="007F0A8B"/>
    <w:rsid w:val="0082447C"/>
    <w:rsid w:val="00830E35"/>
    <w:rsid w:val="00836B23"/>
    <w:rsid w:val="00842DE9"/>
    <w:rsid w:val="008654F3"/>
    <w:rsid w:val="0086748B"/>
    <w:rsid w:val="0087422E"/>
    <w:rsid w:val="008D4C86"/>
    <w:rsid w:val="008E56A5"/>
    <w:rsid w:val="00921341"/>
    <w:rsid w:val="00940694"/>
    <w:rsid w:val="00946E20"/>
    <w:rsid w:val="00955D97"/>
    <w:rsid w:val="009646FF"/>
    <w:rsid w:val="009767BE"/>
    <w:rsid w:val="00995023"/>
    <w:rsid w:val="009A330D"/>
    <w:rsid w:val="009D4B69"/>
    <w:rsid w:val="009F0BE0"/>
    <w:rsid w:val="00A07CD6"/>
    <w:rsid w:val="00A44408"/>
    <w:rsid w:val="00A5063F"/>
    <w:rsid w:val="00A77124"/>
    <w:rsid w:val="00AA6E60"/>
    <w:rsid w:val="00AB2659"/>
    <w:rsid w:val="00AC28AD"/>
    <w:rsid w:val="00AD03CC"/>
    <w:rsid w:val="00AE7514"/>
    <w:rsid w:val="00AF6220"/>
    <w:rsid w:val="00B164D7"/>
    <w:rsid w:val="00B20A36"/>
    <w:rsid w:val="00B35408"/>
    <w:rsid w:val="00B50377"/>
    <w:rsid w:val="00B539EC"/>
    <w:rsid w:val="00B60B20"/>
    <w:rsid w:val="00B9357A"/>
    <w:rsid w:val="00BD47F3"/>
    <w:rsid w:val="00BE51AD"/>
    <w:rsid w:val="00C13B01"/>
    <w:rsid w:val="00C14F6E"/>
    <w:rsid w:val="00C17769"/>
    <w:rsid w:val="00C246C6"/>
    <w:rsid w:val="00C31158"/>
    <w:rsid w:val="00C436BA"/>
    <w:rsid w:val="00C952FF"/>
    <w:rsid w:val="00C97B66"/>
    <w:rsid w:val="00CC3095"/>
    <w:rsid w:val="00CE352D"/>
    <w:rsid w:val="00D24861"/>
    <w:rsid w:val="00D45F86"/>
    <w:rsid w:val="00D809CF"/>
    <w:rsid w:val="00DC1BE1"/>
    <w:rsid w:val="00DF2FD8"/>
    <w:rsid w:val="00E12237"/>
    <w:rsid w:val="00E12D06"/>
    <w:rsid w:val="00E50631"/>
    <w:rsid w:val="00E67F93"/>
    <w:rsid w:val="00E74DF9"/>
    <w:rsid w:val="00E96AE5"/>
    <w:rsid w:val="00E976FE"/>
    <w:rsid w:val="00EA2EB1"/>
    <w:rsid w:val="00EA536F"/>
    <w:rsid w:val="00EE390F"/>
    <w:rsid w:val="00EF4084"/>
    <w:rsid w:val="00F0147F"/>
    <w:rsid w:val="00F136D5"/>
    <w:rsid w:val="00F335F3"/>
    <w:rsid w:val="00F34B0D"/>
    <w:rsid w:val="00F3531C"/>
    <w:rsid w:val="00F904AD"/>
    <w:rsid w:val="00F96FED"/>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5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C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2024-05-16T05:59:00Z</dcterms:created>
  <dcterms:modified xsi:type="dcterms:W3CDTF">2024-05-16T05:59:00Z</dcterms:modified>
</cp:coreProperties>
</file>